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Cuadrculaclara-nfasis6"/>
        <w:tblpPr w:leftFromText="141" w:rightFromText="141" w:vertAnchor="page" w:horzAnchor="margin" w:tblpXSpec="center" w:tblpY="301"/>
        <w:tblW w:w="12218" w:type="dxa"/>
        <w:tblLook w:val="04A0" w:firstRow="1" w:lastRow="0" w:firstColumn="1" w:lastColumn="0" w:noHBand="0" w:noVBand="1"/>
      </w:tblPr>
      <w:tblGrid>
        <w:gridCol w:w="1526"/>
        <w:gridCol w:w="4582"/>
        <w:gridCol w:w="3055"/>
        <w:gridCol w:w="3055"/>
      </w:tblGrid>
      <w:tr w:rsidR="00BE129C" w:rsidTr="007D7FFA">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r w:rsidRPr="00060FCC">
              <w:t>Aspecto</w:t>
            </w:r>
          </w:p>
        </w:tc>
        <w:tc>
          <w:tcPr>
            <w:tcW w:w="4582" w:type="dxa"/>
          </w:tcPr>
          <w:p w:rsidR="00BE129C" w:rsidRPr="00060FCC" w:rsidRDefault="00BE129C" w:rsidP="00BE129C">
            <w:pPr>
              <w:jc w:val="center"/>
              <w:cnfStyle w:val="100000000000" w:firstRow="1" w:lastRow="0" w:firstColumn="0" w:lastColumn="0" w:oddVBand="0" w:evenVBand="0" w:oddHBand="0" w:evenHBand="0" w:firstRowFirstColumn="0" w:firstRowLastColumn="0" w:lastRowFirstColumn="0" w:lastRowLastColumn="0"/>
            </w:pPr>
            <w:r w:rsidRPr="00060FCC">
              <w:t>“Crónica de una Muerte Anunciada”</w:t>
            </w:r>
          </w:p>
        </w:tc>
        <w:tc>
          <w:tcPr>
            <w:tcW w:w="3055" w:type="dxa"/>
          </w:tcPr>
          <w:p w:rsidR="00BE129C" w:rsidRPr="00060FCC" w:rsidRDefault="007D7FFA" w:rsidP="00BE129C">
            <w:pPr>
              <w:jc w:val="center"/>
              <w:cnfStyle w:val="100000000000" w:firstRow="1" w:lastRow="0" w:firstColumn="0" w:lastColumn="0" w:oddVBand="0" w:evenVBand="0" w:oddHBand="0" w:evenHBand="0" w:firstRowFirstColumn="0" w:firstRowLastColumn="0" w:lastRowFirstColumn="0" w:lastRowLastColumn="0"/>
            </w:pPr>
            <w:r>
              <w:t>Pedro Páramo</w:t>
            </w:r>
          </w:p>
        </w:tc>
        <w:tc>
          <w:tcPr>
            <w:tcW w:w="3055" w:type="dxa"/>
          </w:tcPr>
          <w:p w:rsidR="00BE129C" w:rsidRPr="00060FCC" w:rsidRDefault="007D7FFA" w:rsidP="00BE129C">
            <w:pPr>
              <w:jc w:val="center"/>
              <w:cnfStyle w:val="100000000000" w:firstRow="1" w:lastRow="0" w:firstColumn="0" w:lastColumn="0" w:oddVBand="0" w:evenVBand="0" w:oddHBand="0" w:evenHBand="0" w:firstRowFirstColumn="0" w:firstRowLastColumn="0" w:lastRowFirstColumn="0" w:lastRowLastColumn="0"/>
            </w:pPr>
            <w:r>
              <w:t>Aura</w:t>
            </w:r>
          </w:p>
        </w:tc>
      </w:tr>
      <w:tr w:rsidR="00BE129C" w:rsidTr="007D7FFA">
        <w:trPr>
          <w:cnfStyle w:val="000000100000" w:firstRow="0" w:lastRow="0" w:firstColumn="0" w:lastColumn="0" w:oddVBand="0" w:evenVBand="0" w:oddHBand="1" w:evenHBand="0" w:firstRowFirstColumn="0" w:firstRowLastColumn="0" w:lastRowFirstColumn="0" w:lastRowLastColumn="0"/>
          <w:trHeight w:val="943"/>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 w:rsidR="00BE129C" w:rsidRPr="00060FCC" w:rsidRDefault="00BE129C" w:rsidP="00060FCC">
            <w:pPr>
              <w:jc w:val="center"/>
            </w:pPr>
            <w:r w:rsidRPr="00060FCC">
              <w:t>Autor</w:t>
            </w:r>
          </w:p>
        </w:tc>
        <w:tc>
          <w:tcPr>
            <w:tcW w:w="4582" w:type="dxa"/>
          </w:tcPr>
          <w:p w:rsidR="00BE129C" w:rsidRDefault="00BE129C" w:rsidP="00BE129C">
            <w:pPr>
              <w:jc w:val="center"/>
              <w:cnfStyle w:val="000000100000" w:firstRow="0" w:lastRow="0" w:firstColumn="0" w:lastColumn="0" w:oddVBand="0" w:evenVBand="0" w:oddHBand="1" w:evenHBand="0" w:firstRowFirstColumn="0" w:firstRowLastColumn="0" w:lastRowFirstColumn="0" w:lastRowLastColumn="0"/>
            </w:pPr>
            <w:r>
              <w:t>Gabriel García Márquez (1928) Aracat</w:t>
            </w:r>
            <w:r w:rsidR="00060FCC">
              <w:t>aca</w:t>
            </w:r>
            <w:r>
              <w:t>, Colombia</w:t>
            </w:r>
          </w:p>
          <w:p w:rsidR="005D09D8" w:rsidRDefault="005D09D8" w:rsidP="00BE129C">
            <w:pPr>
              <w:jc w:val="center"/>
              <w:cnfStyle w:val="000000100000" w:firstRow="0" w:lastRow="0" w:firstColumn="0" w:lastColumn="0" w:oddVBand="0" w:evenVBand="0" w:oddHBand="1" w:evenHBand="0" w:firstRowFirstColumn="0" w:firstRowLastColumn="0" w:lastRowFirstColumn="0" w:lastRowLastColumn="0"/>
            </w:pPr>
          </w:p>
          <w:p w:rsidR="00BE129C" w:rsidRDefault="00BE129C" w:rsidP="00BE129C">
            <w:pPr>
              <w:jc w:val="center"/>
              <w:cnfStyle w:val="000000100000" w:firstRow="0" w:lastRow="0" w:firstColumn="0" w:lastColumn="0" w:oddVBand="0" w:evenVBand="0" w:oddHBand="1" w:evenHBand="0" w:firstRowFirstColumn="0" w:firstRowLastColumn="0" w:lastRowFirstColumn="0" w:lastRowLastColumn="0"/>
            </w:pPr>
            <w:r>
              <w:t>Premio Novel (1982)</w:t>
            </w:r>
          </w:p>
        </w:tc>
        <w:tc>
          <w:tcPr>
            <w:tcW w:w="3055" w:type="dxa"/>
          </w:tcPr>
          <w:p w:rsidR="00BE129C" w:rsidRDefault="005D09D8" w:rsidP="00686EC3">
            <w:pPr>
              <w:jc w:val="center"/>
              <w:cnfStyle w:val="000000100000" w:firstRow="0" w:lastRow="0" w:firstColumn="0" w:lastColumn="0" w:oddVBand="0" w:evenVBand="0" w:oddHBand="1" w:evenHBand="0" w:firstRowFirstColumn="0" w:firstRowLastColumn="0" w:lastRowFirstColumn="0" w:lastRowLastColumn="0"/>
            </w:pPr>
            <w:r>
              <w:t>Juan Rulfo (1918</w:t>
            </w:r>
            <w:r w:rsidR="00686EC3">
              <w:t>)</w:t>
            </w:r>
            <w:r>
              <w:t xml:space="preserve"> Sayula, México- México D.F. 1986</w:t>
            </w:r>
          </w:p>
          <w:p w:rsidR="005D09D8" w:rsidRDefault="005D09D8" w:rsidP="00686EC3">
            <w:pPr>
              <w:jc w:val="center"/>
              <w:cnfStyle w:val="000000100000" w:firstRow="0" w:lastRow="0" w:firstColumn="0" w:lastColumn="0" w:oddVBand="0" w:evenVBand="0" w:oddHBand="1" w:evenHBand="0" w:firstRowFirstColumn="0" w:firstRowLastColumn="0" w:lastRowFirstColumn="0" w:lastRowLastColumn="0"/>
            </w:pPr>
          </w:p>
          <w:p w:rsidR="00686EC3" w:rsidRDefault="00686EC3" w:rsidP="00686EC3">
            <w:pPr>
              <w:jc w:val="center"/>
              <w:cnfStyle w:val="000000100000" w:firstRow="0" w:lastRow="0" w:firstColumn="0" w:lastColumn="0" w:oddVBand="0" w:evenVBand="0" w:oddHBand="1" w:evenHBand="0" w:firstRowFirstColumn="0" w:firstRowLastColumn="0" w:lastRowFirstColumn="0" w:lastRowLastColumn="0"/>
            </w:pPr>
            <w:r>
              <w:t xml:space="preserve">Premio </w:t>
            </w:r>
            <w:r w:rsidR="005D09D8">
              <w:t>Príncipe de Asturias 1983</w:t>
            </w:r>
          </w:p>
          <w:p w:rsidR="00686EC3" w:rsidRDefault="00686EC3" w:rsidP="00686EC3">
            <w:pPr>
              <w:jc w:val="center"/>
              <w:cnfStyle w:val="000000100000" w:firstRow="0" w:lastRow="0" w:firstColumn="0" w:lastColumn="0" w:oddVBand="0" w:evenVBand="0" w:oddHBand="1" w:evenHBand="0" w:firstRowFirstColumn="0" w:firstRowLastColumn="0" w:lastRowFirstColumn="0" w:lastRowLastColumn="0"/>
            </w:pPr>
          </w:p>
        </w:tc>
        <w:tc>
          <w:tcPr>
            <w:tcW w:w="30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tc>
      </w:tr>
      <w:tr w:rsidR="00BE129C" w:rsidTr="007D7FFA">
        <w:trPr>
          <w:cnfStyle w:val="000000010000" w:firstRow="0" w:lastRow="0" w:firstColumn="0" w:lastColumn="0" w:oddVBand="0" w:evenVBand="0" w:oddHBand="0" w:evenHBand="1"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BE129C" w:rsidRPr="00060FCC" w:rsidRDefault="00BE129C" w:rsidP="00BE129C">
            <w:pPr>
              <w:jc w:val="center"/>
            </w:pPr>
            <w:r w:rsidRPr="00060FCC">
              <w:t>Tendencia</w:t>
            </w:r>
          </w:p>
        </w:tc>
        <w:tc>
          <w:tcPr>
            <w:tcW w:w="4582" w:type="dxa"/>
          </w:tcPr>
          <w:p w:rsidR="00060FCC" w:rsidRDefault="00060FCC" w:rsidP="00060FCC">
            <w:pPr>
              <w:jc w:val="center"/>
              <w:cnfStyle w:val="000000010000" w:firstRow="0" w:lastRow="0" w:firstColumn="0" w:lastColumn="0" w:oddVBand="0" w:evenVBand="0" w:oddHBand="0" w:evenHBand="1" w:firstRowFirstColumn="0" w:firstRowLastColumn="0" w:lastRowFirstColumn="0" w:lastRowLastColumn="0"/>
            </w:pPr>
          </w:p>
          <w:p w:rsidR="00BE129C" w:rsidRDefault="003553C3" w:rsidP="00060FCC">
            <w:pPr>
              <w:jc w:val="center"/>
              <w:cnfStyle w:val="000000010000" w:firstRow="0" w:lastRow="0" w:firstColumn="0" w:lastColumn="0" w:oddVBand="0" w:evenVBand="0" w:oddHBand="0" w:evenHBand="1" w:firstRowFirstColumn="0" w:firstRowLastColumn="0" w:lastRowFirstColumn="0" w:lastRowLastColumn="0"/>
            </w:pPr>
            <w:r>
              <w:t xml:space="preserve">Realismo y </w:t>
            </w:r>
            <w:r w:rsidR="00060FCC">
              <w:t>Realismo mágico</w:t>
            </w:r>
          </w:p>
          <w:p w:rsidR="006B48D1" w:rsidRDefault="006B48D1" w:rsidP="00060FCC">
            <w:pPr>
              <w:jc w:val="center"/>
              <w:cnfStyle w:val="000000010000" w:firstRow="0" w:lastRow="0" w:firstColumn="0" w:lastColumn="0" w:oddVBand="0" w:evenVBand="0" w:oddHBand="0" w:evenHBand="1" w:firstRowFirstColumn="0" w:firstRowLastColumn="0" w:lastRowFirstColumn="0" w:lastRowLastColumn="0"/>
            </w:pPr>
          </w:p>
          <w:p w:rsidR="006B48D1" w:rsidRPr="006B48D1" w:rsidRDefault="006B48D1" w:rsidP="006B48D1">
            <w:pPr>
              <w:pStyle w:val="Prrafodelista"/>
              <w:numPr>
                <w:ilvl w:val="0"/>
                <w:numId w:val="3"/>
              </w:numPr>
              <w:jc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sz w:val="20"/>
                <w:szCs w:val="20"/>
                <w:shd w:val="clear" w:color="auto" w:fill="FFFFFF"/>
              </w:rPr>
              <w:t>Presenci</w:t>
            </w:r>
            <w:r>
              <w:rPr>
                <w:rFonts w:ascii="Arial" w:hAnsi="Arial" w:cs="Arial"/>
                <w:color w:val="000000"/>
                <w:sz w:val="20"/>
                <w:szCs w:val="20"/>
                <w:shd w:val="clear" w:color="auto" w:fill="FFFFFF"/>
              </w:rPr>
              <w:t xml:space="preserve">a de lo sensorial como parte de </w:t>
            </w:r>
            <w:r>
              <w:rPr>
                <w:rFonts w:ascii="Arial" w:hAnsi="Arial" w:cs="Arial"/>
                <w:color w:val="000000"/>
                <w:sz w:val="20"/>
                <w:szCs w:val="20"/>
                <w:shd w:val="clear" w:color="auto" w:fill="FFFFFF"/>
              </w:rPr>
              <w:t>la percepción de la realidad.</w:t>
            </w:r>
          </w:p>
          <w:p w:rsidR="006B48D1" w:rsidRDefault="006B48D1" w:rsidP="006B48D1">
            <w:pPr>
              <w:pStyle w:val="Prrafodelista"/>
              <w:numPr>
                <w:ilvl w:val="0"/>
                <w:numId w:val="3"/>
              </w:numPr>
              <w:cnfStyle w:val="000000010000" w:firstRow="0" w:lastRow="0" w:firstColumn="0" w:lastColumn="0" w:oddVBand="0" w:evenVBand="0" w:oddHBand="0" w:evenHBand="1" w:firstRowFirstColumn="0" w:firstRowLastColumn="0" w:lastRowFirstColumn="0" w:lastRowLastColumn="0"/>
            </w:pPr>
            <w:r>
              <w:t xml:space="preserve">La muerte es un tema común. </w:t>
            </w:r>
          </w:p>
          <w:p w:rsidR="006B48D1" w:rsidRDefault="006B48D1" w:rsidP="006B48D1">
            <w:pPr>
              <w:pStyle w:val="Prrafodelista"/>
              <w:numPr>
                <w:ilvl w:val="0"/>
                <w:numId w:val="3"/>
              </w:numPr>
              <w:cnfStyle w:val="000000010000" w:firstRow="0" w:lastRow="0" w:firstColumn="0" w:lastColumn="0" w:oddVBand="0" w:evenVBand="0" w:oddHBand="0" w:evenHBand="1" w:firstRowFirstColumn="0" w:firstRowLastColumn="0" w:lastRowFirstColumn="0" w:lastRowLastColumn="0"/>
            </w:pPr>
            <w:r>
              <w:t>Planos de la realidad y fantasía (hechos de la cotidianidad combinados con lo irreal), final inesperado o ambiguo.</w:t>
            </w:r>
          </w:p>
          <w:p w:rsidR="006B48D1" w:rsidRDefault="006B48D1" w:rsidP="006B48D1">
            <w:pPr>
              <w:pStyle w:val="Prrafodelista"/>
              <w:numPr>
                <w:ilvl w:val="0"/>
                <w:numId w:val="3"/>
              </w:numPr>
              <w:cnfStyle w:val="000000010000" w:firstRow="0" w:lastRow="0" w:firstColumn="0" w:lastColumn="0" w:oddVBand="0" w:evenVBand="0" w:oddHBand="0" w:evenHBand="1" w:firstRowFirstColumn="0" w:firstRowLastColumn="0" w:lastRowFirstColumn="0" w:lastRowLastColumn="0"/>
            </w:pPr>
            <w:r>
              <w:t>Ruptura de planos temporales.</w:t>
            </w:r>
          </w:p>
          <w:p w:rsidR="003553C3" w:rsidRDefault="003553C3" w:rsidP="00060FCC">
            <w:pPr>
              <w:jc w:val="center"/>
              <w:cnfStyle w:val="000000010000" w:firstRow="0" w:lastRow="0" w:firstColumn="0" w:lastColumn="0" w:oddVBand="0" w:evenVBand="0" w:oddHBand="0" w:evenHBand="1" w:firstRowFirstColumn="0" w:firstRowLastColumn="0" w:lastRowFirstColumn="0" w:lastRowLastColumn="0"/>
            </w:pPr>
            <w:r>
              <w:t>Obras idiosincráticas (integran tradiciones del medio como la cultura del caribe colombiano)</w:t>
            </w:r>
          </w:p>
          <w:p w:rsidR="005D09D8" w:rsidRDefault="005D09D8" w:rsidP="00060FCC">
            <w:pPr>
              <w:jc w:val="center"/>
              <w:cnfStyle w:val="000000010000" w:firstRow="0" w:lastRow="0" w:firstColumn="0" w:lastColumn="0" w:oddVBand="0" w:evenVBand="0" w:oddHBand="0" w:evenHBand="1" w:firstRowFirstColumn="0" w:firstRowLastColumn="0" w:lastRowFirstColumn="0" w:lastRowLastColumn="0"/>
            </w:pPr>
          </w:p>
          <w:p w:rsidR="00686EC3" w:rsidRDefault="00686EC3" w:rsidP="00060FCC">
            <w:pPr>
              <w:jc w:val="center"/>
              <w:cnfStyle w:val="000000010000" w:firstRow="0" w:lastRow="0" w:firstColumn="0" w:lastColumn="0" w:oddVBand="0" w:evenVBand="0" w:oddHBand="0" w:evenHBand="1" w:firstRowFirstColumn="0" w:firstRowLastColumn="0" w:lastRowFirstColumn="0" w:lastRowLastColumn="0"/>
            </w:pPr>
          </w:p>
        </w:tc>
        <w:tc>
          <w:tcPr>
            <w:tcW w:w="3055" w:type="dxa"/>
          </w:tcPr>
          <w:p w:rsidR="00BE129C" w:rsidRDefault="00BE129C" w:rsidP="00BE129C">
            <w:pPr>
              <w:cnfStyle w:val="000000010000" w:firstRow="0" w:lastRow="0" w:firstColumn="0" w:lastColumn="0" w:oddVBand="0" w:evenVBand="0" w:oddHBand="0" w:evenHBand="1" w:firstRowFirstColumn="0" w:firstRowLastColumn="0" w:lastRowFirstColumn="0" w:lastRowLastColumn="0"/>
            </w:pPr>
          </w:p>
          <w:p w:rsidR="00686EC3" w:rsidRDefault="00686EC3" w:rsidP="00686EC3">
            <w:pPr>
              <w:jc w:val="center"/>
              <w:cnfStyle w:val="000000010000" w:firstRow="0" w:lastRow="0" w:firstColumn="0" w:lastColumn="0" w:oddVBand="0" w:evenVBand="0" w:oddHBand="0" w:evenHBand="1" w:firstRowFirstColumn="0" w:firstRowLastColumn="0" w:lastRowFirstColumn="0" w:lastRowLastColumn="0"/>
            </w:pPr>
            <w:r>
              <w:t>Realismo mágico</w:t>
            </w:r>
          </w:p>
          <w:p w:rsidR="00686EC3" w:rsidRDefault="00686EC3" w:rsidP="00BE129C">
            <w:pPr>
              <w:cnfStyle w:val="000000010000" w:firstRow="0" w:lastRow="0" w:firstColumn="0" w:lastColumn="0" w:oddVBand="0" w:evenVBand="0" w:oddHBand="0" w:evenHBand="1" w:firstRowFirstColumn="0" w:firstRowLastColumn="0" w:lastRowFirstColumn="0" w:lastRowLastColumn="0"/>
            </w:pPr>
          </w:p>
        </w:tc>
        <w:tc>
          <w:tcPr>
            <w:tcW w:w="3055" w:type="dxa"/>
          </w:tcPr>
          <w:p w:rsidR="00BE129C" w:rsidRDefault="00BE129C" w:rsidP="00BE129C">
            <w:pPr>
              <w:cnfStyle w:val="000000010000" w:firstRow="0" w:lastRow="0" w:firstColumn="0" w:lastColumn="0" w:oddVBand="0" w:evenVBand="0" w:oddHBand="0" w:evenHBand="1" w:firstRowFirstColumn="0" w:firstRowLastColumn="0" w:lastRowFirstColumn="0" w:lastRowLastColumn="0"/>
            </w:pPr>
          </w:p>
        </w:tc>
      </w:tr>
      <w:tr w:rsidR="00BE129C" w:rsidTr="007D7FFA">
        <w:trPr>
          <w:cnfStyle w:val="000000100000" w:firstRow="0" w:lastRow="0" w:firstColumn="0" w:lastColumn="0" w:oddVBand="0" w:evenVBand="0" w:oddHBand="1"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BE129C" w:rsidRPr="00060FCC" w:rsidRDefault="00BE129C" w:rsidP="00BE129C">
            <w:pPr>
              <w:jc w:val="center"/>
            </w:pPr>
            <w:r w:rsidRPr="00060FCC">
              <w:t>Género</w:t>
            </w:r>
          </w:p>
        </w:tc>
        <w:tc>
          <w:tcPr>
            <w:tcW w:w="4582" w:type="dxa"/>
          </w:tcPr>
          <w:p w:rsidR="00060FCC" w:rsidRDefault="00060FCC" w:rsidP="00BE129C">
            <w:pPr>
              <w:jc w:val="center"/>
              <w:cnfStyle w:val="000000100000" w:firstRow="0" w:lastRow="0" w:firstColumn="0" w:lastColumn="0" w:oddVBand="0" w:evenVBand="0" w:oddHBand="1" w:evenHBand="0" w:firstRowFirstColumn="0" w:firstRowLastColumn="0" w:lastRowFirstColumn="0" w:lastRowLastColumn="0"/>
            </w:pPr>
          </w:p>
          <w:p w:rsidR="00BE129C" w:rsidRDefault="00BE129C" w:rsidP="00BE129C">
            <w:pPr>
              <w:jc w:val="center"/>
              <w:cnfStyle w:val="000000100000" w:firstRow="0" w:lastRow="0" w:firstColumn="0" w:lastColumn="0" w:oddVBand="0" w:evenVBand="0" w:oddHBand="1" w:evenHBand="0" w:firstRowFirstColumn="0" w:firstRowLastColumn="0" w:lastRowFirstColumn="0" w:lastRowLastColumn="0"/>
            </w:pPr>
            <w:r>
              <w:t>Novela- Crónica</w:t>
            </w:r>
          </w:p>
        </w:tc>
        <w:tc>
          <w:tcPr>
            <w:tcW w:w="30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tc>
        <w:tc>
          <w:tcPr>
            <w:tcW w:w="30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tc>
      </w:tr>
      <w:tr w:rsidR="00BE129C" w:rsidTr="007D7FFA">
        <w:trPr>
          <w:cnfStyle w:val="000000010000" w:firstRow="0" w:lastRow="0" w:firstColumn="0" w:lastColumn="0" w:oddVBand="0" w:evenVBand="0" w:oddHBand="0" w:evenHBand="1" w:firstRowFirstColumn="0" w:firstRowLastColumn="0" w:lastRowFirstColumn="0" w:lastRowLastColumn="0"/>
          <w:trHeight w:val="2511"/>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060FCC" w:rsidRPr="00060FCC" w:rsidRDefault="00060FCC" w:rsidP="00BE129C">
            <w:pPr>
              <w:jc w:val="center"/>
            </w:pPr>
          </w:p>
          <w:p w:rsidR="00060FCC" w:rsidRPr="00060FCC" w:rsidRDefault="00060FCC" w:rsidP="00BE129C">
            <w:pPr>
              <w:jc w:val="center"/>
            </w:pPr>
          </w:p>
          <w:p w:rsidR="00060FCC" w:rsidRPr="00060FCC" w:rsidRDefault="00060FCC" w:rsidP="00BE129C">
            <w:pPr>
              <w:jc w:val="center"/>
            </w:pPr>
          </w:p>
          <w:p w:rsidR="00BE129C" w:rsidRPr="00060FCC" w:rsidRDefault="00BE129C" w:rsidP="00BE129C">
            <w:pPr>
              <w:jc w:val="center"/>
            </w:pPr>
            <w:r w:rsidRPr="00060FCC">
              <w:t>Asunto</w:t>
            </w:r>
          </w:p>
        </w:tc>
        <w:tc>
          <w:tcPr>
            <w:tcW w:w="4582" w:type="dxa"/>
          </w:tcPr>
          <w:p w:rsidR="0016327D" w:rsidRDefault="0016327D" w:rsidP="0016327D">
            <w:pPr>
              <w:jc w:val="both"/>
              <w:cnfStyle w:val="000000010000" w:firstRow="0" w:lastRow="0" w:firstColumn="0" w:lastColumn="0" w:oddVBand="0" w:evenVBand="0" w:oddHBand="0" w:evenHBand="1" w:firstRowFirstColumn="0" w:firstRowLastColumn="0" w:lastRowFirstColumn="0" w:lastRowLastColumn="0"/>
            </w:pPr>
          </w:p>
          <w:p w:rsidR="00BE129C" w:rsidRDefault="00060FCC" w:rsidP="0016327D">
            <w:pPr>
              <w:jc w:val="both"/>
              <w:cnfStyle w:val="000000010000" w:firstRow="0" w:lastRow="0" w:firstColumn="0" w:lastColumn="0" w:oddVBand="0" w:evenVBand="0" w:oddHBand="0" w:evenHBand="1" w:firstRowFirstColumn="0" w:firstRowLastColumn="0" w:lastRowFirstColumn="0" w:lastRowLastColumn="0"/>
            </w:pPr>
            <w:r>
              <w:t>Es la recopilación de testimonios (entrevistas) junto con el sumario del juez a cerca del asesinato de Santiago Nazar l</w:t>
            </w:r>
            <w:r w:rsidR="002E22B9">
              <w:t>levado a cabo por los hermanos V</w:t>
            </w:r>
            <w:r>
              <w:t xml:space="preserve">icario con el propósito de recuperar el honor de su hermana quien lo había perdido al llegar “impura” al matrimonio con Bayardo San Román, todo esto mediante la escritura de una crónica. </w:t>
            </w:r>
          </w:p>
        </w:tc>
        <w:tc>
          <w:tcPr>
            <w:tcW w:w="3055" w:type="dxa"/>
          </w:tcPr>
          <w:p w:rsidR="00BE129C" w:rsidRDefault="00BE129C" w:rsidP="00BE129C">
            <w:pPr>
              <w:cnfStyle w:val="000000010000" w:firstRow="0" w:lastRow="0" w:firstColumn="0" w:lastColumn="0" w:oddVBand="0" w:evenVBand="0" w:oddHBand="0" w:evenHBand="1" w:firstRowFirstColumn="0" w:firstRowLastColumn="0" w:lastRowFirstColumn="0" w:lastRowLastColumn="0"/>
            </w:pPr>
          </w:p>
        </w:tc>
        <w:tc>
          <w:tcPr>
            <w:tcW w:w="3055" w:type="dxa"/>
          </w:tcPr>
          <w:p w:rsidR="00BE129C" w:rsidRDefault="00BE129C" w:rsidP="00BE129C">
            <w:pPr>
              <w:cnfStyle w:val="000000010000" w:firstRow="0" w:lastRow="0" w:firstColumn="0" w:lastColumn="0" w:oddVBand="0" w:evenVBand="0" w:oddHBand="0" w:evenHBand="1" w:firstRowFirstColumn="0" w:firstRowLastColumn="0" w:lastRowFirstColumn="0" w:lastRowLastColumn="0"/>
            </w:pPr>
          </w:p>
        </w:tc>
      </w:tr>
      <w:tr w:rsidR="00BE129C" w:rsidTr="007D7FFA">
        <w:trPr>
          <w:cnfStyle w:val="000000100000" w:firstRow="0" w:lastRow="0" w:firstColumn="0" w:lastColumn="0" w:oddVBand="0" w:evenVBand="0" w:oddHBand="1" w:evenHBand="0" w:firstRowFirstColumn="0" w:firstRowLastColumn="0" w:lastRowFirstColumn="0" w:lastRowLastColumn="0"/>
          <w:trHeight w:val="1272"/>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060FCC"/>
          <w:p w:rsidR="00BE129C" w:rsidRPr="00060FCC" w:rsidRDefault="00BE129C" w:rsidP="00BE129C">
            <w:pPr>
              <w:jc w:val="center"/>
            </w:pPr>
            <w:r w:rsidRPr="00060FCC">
              <w:t xml:space="preserve">Narrador y Focalización </w:t>
            </w:r>
          </w:p>
        </w:tc>
        <w:tc>
          <w:tcPr>
            <w:tcW w:w="4582" w:type="dxa"/>
          </w:tcPr>
          <w:p w:rsidR="0016327D" w:rsidRDefault="0016327D" w:rsidP="0016327D">
            <w:pPr>
              <w:jc w:val="both"/>
              <w:cnfStyle w:val="000000100000" w:firstRow="0" w:lastRow="0" w:firstColumn="0" w:lastColumn="0" w:oddVBand="0" w:evenVBand="0" w:oddHBand="1" w:evenHBand="0" w:firstRowFirstColumn="0" w:firstRowLastColumn="0" w:lastRowFirstColumn="0" w:lastRowLastColumn="0"/>
            </w:pPr>
          </w:p>
          <w:p w:rsidR="00BE129C" w:rsidRDefault="00060FCC" w:rsidP="0016327D">
            <w:pPr>
              <w:jc w:val="both"/>
              <w:cnfStyle w:val="000000100000" w:firstRow="0" w:lastRow="0" w:firstColumn="0" w:lastColumn="0" w:oddVBand="0" w:evenVBand="0" w:oddHBand="1" w:evenHBand="0" w:firstRowFirstColumn="0" w:firstRowLastColumn="0" w:lastRowFirstColumn="0" w:lastRowLastColumn="0"/>
            </w:pPr>
            <w:r>
              <w:t>Narrador homodiegético con focalización interna ya que la historia no es de él pero participa en ella y se deduce que es el propio García Márquez</w:t>
            </w:r>
            <w:r w:rsidR="00BC61F0">
              <w:t>.</w:t>
            </w:r>
          </w:p>
          <w:p w:rsidR="0016327D" w:rsidRDefault="0016327D" w:rsidP="0016327D">
            <w:pPr>
              <w:jc w:val="both"/>
              <w:cnfStyle w:val="000000100000" w:firstRow="0" w:lastRow="0" w:firstColumn="0" w:lastColumn="0" w:oddVBand="0" w:evenVBand="0" w:oddHBand="1" w:evenHBand="0" w:firstRowFirstColumn="0" w:firstRowLastColumn="0" w:lastRowFirstColumn="0" w:lastRowLastColumn="0"/>
            </w:pPr>
            <w:r>
              <w:t>Hay presencia de diálogos e interfe</w:t>
            </w:r>
            <w:r w:rsidR="009230A6">
              <w:t>rencias de los personajes en los</w:t>
            </w:r>
            <w:r>
              <w:t xml:space="preserve"> testimonios.</w:t>
            </w:r>
          </w:p>
          <w:p w:rsidR="0016327D" w:rsidRDefault="0016327D" w:rsidP="0016327D">
            <w:pPr>
              <w:jc w:val="both"/>
              <w:cnfStyle w:val="000000100000" w:firstRow="0" w:lastRow="0" w:firstColumn="0" w:lastColumn="0" w:oddVBand="0" w:evenVBand="0" w:oddHBand="1" w:evenHBand="0" w:firstRowFirstColumn="0" w:firstRowLastColumn="0" w:lastRowFirstColumn="0" w:lastRowLastColumn="0"/>
            </w:pPr>
          </w:p>
        </w:tc>
        <w:tc>
          <w:tcPr>
            <w:tcW w:w="30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tc>
        <w:tc>
          <w:tcPr>
            <w:tcW w:w="30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tc>
      </w:tr>
      <w:tr w:rsidR="00BE129C" w:rsidTr="00BC61F0">
        <w:trPr>
          <w:cnfStyle w:val="000000010000" w:firstRow="0" w:lastRow="0" w:firstColumn="0" w:lastColumn="0" w:oddVBand="0" w:evenVBand="0" w:oddHBand="0" w:evenHBand="1" w:firstRowFirstColumn="0" w:firstRowLastColumn="0" w:lastRowFirstColumn="0" w:lastRowLastColumn="0"/>
          <w:trHeight w:val="4083"/>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BE129C" w:rsidRPr="00060FCC" w:rsidRDefault="00BE129C" w:rsidP="00BE129C">
            <w:pPr>
              <w:jc w:val="center"/>
            </w:pPr>
          </w:p>
          <w:p w:rsidR="00BC61F0" w:rsidRDefault="00BC61F0" w:rsidP="00BE129C">
            <w:pPr>
              <w:jc w:val="center"/>
            </w:pPr>
          </w:p>
          <w:p w:rsidR="00BC61F0" w:rsidRDefault="00BC61F0" w:rsidP="00BE129C">
            <w:pPr>
              <w:jc w:val="center"/>
            </w:pPr>
          </w:p>
          <w:p w:rsidR="00BC61F0" w:rsidRDefault="00BC61F0" w:rsidP="00BE129C">
            <w:pPr>
              <w:jc w:val="center"/>
            </w:pPr>
          </w:p>
          <w:p w:rsidR="00BC61F0" w:rsidRDefault="00BC61F0" w:rsidP="00BE129C">
            <w:pPr>
              <w:jc w:val="center"/>
            </w:pPr>
          </w:p>
          <w:p w:rsidR="00BE129C" w:rsidRPr="00060FCC" w:rsidRDefault="00BE129C" w:rsidP="00BC61F0">
            <w:pPr>
              <w:jc w:val="center"/>
            </w:pPr>
            <w:r w:rsidRPr="00060FCC">
              <w:t>Personajes</w:t>
            </w:r>
          </w:p>
          <w:p w:rsidR="00BE129C" w:rsidRPr="00060FCC" w:rsidRDefault="00BE129C" w:rsidP="00BE129C">
            <w:pPr>
              <w:jc w:val="center"/>
            </w:pPr>
          </w:p>
        </w:tc>
        <w:tc>
          <w:tcPr>
            <w:tcW w:w="4582" w:type="dxa"/>
          </w:tcPr>
          <w:p w:rsidR="007D7FFA" w:rsidRDefault="00060FCC" w:rsidP="00BE129C">
            <w:pPr>
              <w:cnfStyle w:val="000000010000" w:firstRow="0" w:lastRow="0" w:firstColumn="0" w:lastColumn="0" w:oddVBand="0" w:evenVBand="0" w:oddHBand="0" w:evenHBand="1" w:firstRowFirstColumn="0" w:firstRowLastColumn="0" w:lastRowFirstColumn="0" w:lastRowLastColumn="0"/>
            </w:pPr>
            <w:r w:rsidRPr="007D7FFA">
              <w:rPr>
                <w:u w:val="single"/>
              </w:rPr>
              <w:t>Protagonista:</w:t>
            </w:r>
            <w:r>
              <w:t xml:space="preserve"> </w:t>
            </w:r>
          </w:p>
          <w:p w:rsidR="00060FCC" w:rsidRDefault="002E22B9"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Santiago </w:t>
            </w:r>
            <w:proofErr w:type="spellStart"/>
            <w:r>
              <w:t>Naz</w:t>
            </w:r>
            <w:r w:rsidR="00060FCC">
              <w:t>ar</w:t>
            </w:r>
            <w:proofErr w:type="spellEnd"/>
            <w:r w:rsidR="005760E3">
              <w:t xml:space="preserve"> (antihéroe y personaje </w:t>
            </w:r>
            <w:r w:rsidR="007D7FFA">
              <w:t>plano)</w:t>
            </w:r>
            <w:r>
              <w:t xml:space="preserve"> Su objeto de deseo era ver al obispo quien iba de visita pero también salvarse lo cual al final no logra.</w:t>
            </w:r>
            <w:r w:rsidR="005760E3">
              <w:t xml:space="preserve"> Joven</w:t>
            </w:r>
            <w:r w:rsidR="009230A6">
              <w:t xml:space="preserve"> de 21 años de raíces árabes </w:t>
            </w:r>
            <w:r w:rsidR="005760E3">
              <w:t>quien  abandona sus estudios tras fallecer su padre para dirigir el Divino Rostro. Es de los más adinerados del pueblo, además soñador, alegre y bello.</w:t>
            </w:r>
          </w:p>
          <w:p w:rsidR="007D7FFA" w:rsidRDefault="007D7FFA" w:rsidP="00BE129C">
            <w:pPr>
              <w:cnfStyle w:val="000000010000" w:firstRow="0" w:lastRow="0" w:firstColumn="0" w:lastColumn="0" w:oddVBand="0" w:evenVBand="0" w:oddHBand="0" w:evenHBand="1" w:firstRowFirstColumn="0" w:firstRowLastColumn="0" w:lastRowFirstColumn="0" w:lastRowLastColumn="0"/>
            </w:pPr>
            <w:r w:rsidRPr="007D7FFA">
              <w:rPr>
                <w:u w:val="single"/>
              </w:rPr>
              <w:t xml:space="preserve">Secundarios: </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Ángela Vicario</w:t>
            </w:r>
            <w:r w:rsidR="00BC61F0">
              <w:t xml:space="preserve"> (</w:t>
            </w:r>
            <w:r w:rsidR="00DF79F2">
              <w:t xml:space="preserve">Héroe y </w:t>
            </w:r>
            <w:r w:rsidR="00BC61F0">
              <w:t>redondo)</w:t>
            </w:r>
            <w:r w:rsidR="005760E3">
              <w:t xml:space="preserve"> De familia de clase baja, hermosa</w:t>
            </w:r>
            <w:r w:rsidR="00DF79F2">
              <w:t>, tímida</w:t>
            </w:r>
            <w:r w:rsidR="005760E3">
              <w:t xml:space="preserve"> y la menor de sus hermanos (as).</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Bayardo San Román </w:t>
            </w:r>
            <w:r w:rsidR="00BC61F0">
              <w:t>(</w:t>
            </w:r>
            <w:r w:rsidR="00DF79F2">
              <w:t xml:space="preserve">Héroe y </w:t>
            </w:r>
            <w:r w:rsidR="00BC61F0">
              <w:t>redondo)</w:t>
            </w:r>
            <w:r w:rsidR="005760E3">
              <w:t xml:space="preserve"> Tiene alrededor de treinta años. Ingeniero de trenes, muy adinerado, buenmozo, culto y honrado</w:t>
            </w:r>
            <w:r w:rsidR="00DF79F2">
              <w:t xml:space="preserve"> lo caracterizan como el hombre perfecto e ideal</w:t>
            </w:r>
            <w:r w:rsidR="005760E3">
              <w:t>.</w:t>
            </w:r>
            <w:r w:rsidR="00DF79F2">
              <w:t xml:space="preserve"> Sin embargo en sus ojos se ve cierta malicia (avaro y sospechoso)</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Pablo y Pedro Vicario</w:t>
            </w:r>
            <w:r w:rsidR="00BC61F0">
              <w:t xml:space="preserve"> (plano</w:t>
            </w:r>
            <w:r w:rsidR="003553C3">
              <w:t>s y</w:t>
            </w:r>
            <w:r w:rsidR="00BC61F0">
              <w:t xml:space="preserve"> héroes)</w:t>
            </w:r>
            <w:r w:rsidR="003553C3">
              <w:t xml:space="preserve"> </w:t>
            </w:r>
            <w:r w:rsidR="00DF79F2">
              <w:t xml:space="preserve">Son carniceros (de clase baja) honrados y de buen corazón. </w:t>
            </w:r>
            <w:r w:rsidR="003553C3">
              <w:t>Pedro era más decidido y fue quien convenció</w:t>
            </w:r>
            <w:r w:rsidR="00CC1C19">
              <w:t xml:space="preserve"> a su hermano de cometer el crimen. Pablo, era el mayor </w:t>
            </w:r>
            <w:r w:rsidR="003553C3">
              <w:t>y más tímido.</w:t>
            </w:r>
          </w:p>
          <w:p w:rsidR="007D7FFA" w:rsidRDefault="007D7FFA"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Plácida Linero</w:t>
            </w:r>
            <w:r w:rsidR="003553C3">
              <w:t xml:space="preserve"> (plano</w:t>
            </w:r>
            <w:r w:rsidR="00DF79F2">
              <w:t>, secundario, ayudante y antihéroe ya que no logra salvar a su hijo y contribuye sin querer</w:t>
            </w:r>
            <w:r w:rsidR="00BC61F0">
              <w:t>)</w:t>
            </w:r>
          </w:p>
          <w:p w:rsidR="007D7FFA" w:rsidRPr="007D7FFA" w:rsidRDefault="007D7FFA" w:rsidP="007D7FFA">
            <w:pPr>
              <w:cnfStyle w:val="000000010000" w:firstRow="0" w:lastRow="0" w:firstColumn="0" w:lastColumn="0" w:oddVBand="0" w:evenVBand="0" w:oddHBand="0" w:evenHBand="1" w:firstRowFirstColumn="0" w:firstRowLastColumn="0" w:lastRowFirstColumn="0" w:lastRowLastColumn="0"/>
              <w:rPr>
                <w:u w:val="single"/>
              </w:rPr>
            </w:pPr>
            <w:r w:rsidRPr="007D7FFA">
              <w:rPr>
                <w:u w:val="single"/>
              </w:rPr>
              <w:t>Terciarios:</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Cristo Bedoya </w:t>
            </w:r>
            <w:r w:rsidR="00DF79F2">
              <w:t xml:space="preserve">amigo cercano de Santiago </w:t>
            </w:r>
            <w:proofErr w:type="spellStart"/>
            <w:r w:rsidR="00DF79F2">
              <w:t>Nazar</w:t>
            </w:r>
            <w:proofErr w:type="spellEnd"/>
            <w:r w:rsidR="00DF79F2">
              <w:t xml:space="preserve"> (oponente).</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Clotilde Armenta</w:t>
            </w:r>
            <w:r w:rsidR="00DF79F2">
              <w:t xml:space="preserve"> (dueña de la tienda donde venden leche de día y licor de noche) trata de detener el crimen.</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Victoria Guzmán</w:t>
            </w:r>
            <w:r w:rsidR="00DF79F2">
              <w:t xml:space="preserve"> (</w:t>
            </w:r>
            <w:r w:rsidR="00DF79F2">
              <w:rPr>
                <w:sz w:val="24"/>
                <w:szCs w:val="24"/>
              </w:rPr>
              <w:t>Opone</w:t>
            </w:r>
            <w:r w:rsidR="00DF79F2">
              <w:rPr>
                <w:sz w:val="24"/>
                <w:szCs w:val="24"/>
              </w:rPr>
              <w:t>nte, plana y heroína)</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Divina Flor</w:t>
            </w:r>
            <w:r w:rsidR="00DF79F2">
              <w:t xml:space="preserve"> (plano)</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Purísima Vicario</w:t>
            </w:r>
            <w:r w:rsidR="00DF79F2">
              <w:t xml:space="preserve"> (</w:t>
            </w:r>
            <w:r w:rsidR="00DF79F2">
              <w:rPr>
                <w:sz w:val="24"/>
                <w:szCs w:val="24"/>
              </w:rPr>
              <w:t>Plano, Antihéroe)</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Narrador</w:t>
            </w:r>
            <w:r w:rsidR="00BC61F0">
              <w:t xml:space="preserve"> (autor implícito</w:t>
            </w:r>
            <w:r w:rsidR="003553C3">
              <w:t>: Gabriel García Márquez</w:t>
            </w:r>
            <w:r w:rsidR="00BC61F0">
              <w:t>)</w:t>
            </w:r>
          </w:p>
        </w:tc>
        <w:tc>
          <w:tcPr>
            <w:tcW w:w="3055" w:type="dxa"/>
          </w:tcPr>
          <w:p w:rsidR="00BE129C" w:rsidRDefault="00BE129C" w:rsidP="00BE129C">
            <w:pPr>
              <w:cnfStyle w:val="000000010000" w:firstRow="0" w:lastRow="0" w:firstColumn="0" w:lastColumn="0" w:oddVBand="0" w:evenVBand="0" w:oddHBand="0" w:evenHBand="1" w:firstRowFirstColumn="0" w:firstRowLastColumn="0" w:lastRowFirstColumn="0" w:lastRowLastColumn="0"/>
            </w:pPr>
          </w:p>
        </w:tc>
        <w:tc>
          <w:tcPr>
            <w:tcW w:w="3055" w:type="dxa"/>
          </w:tcPr>
          <w:p w:rsidR="00BE129C" w:rsidRDefault="00BE129C" w:rsidP="00BE129C">
            <w:pPr>
              <w:cnfStyle w:val="000000010000" w:firstRow="0" w:lastRow="0" w:firstColumn="0" w:lastColumn="0" w:oddVBand="0" w:evenVBand="0" w:oddHBand="0" w:evenHBand="1" w:firstRowFirstColumn="0" w:firstRowLastColumn="0" w:lastRowFirstColumn="0" w:lastRowLastColumn="0"/>
            </w:pPr>
          </w:p>
        </w:tc>
      </w:tr>
      <w:tr w:rsidR="00BE129C" w:rsidTr="00BC61F0">
        <w:trPr>
          <w:cnfStyle w:val="000000100000" w:firstRow="0" w:lastRow="0" w:firstColumn="0" w:lastColumn="0" w:oddVBand="0" w:evenVBand="0" w:oddHBand="1" w:evenHBand="0" w:firstRowFirstColumn="0" w:firstRowLastColumn="0" w:lastRowFirstColumn="0" w:lastRowLastColumn="0"/>
          <w:trHeight w:val="1021"/>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BC61F0" w:rsidRDefault="00BC61F0" w:rsidP="00BC61F0"/>
          <w:p w:rsidR="00BE129C" w:rsidRPr="00060FCC" w:rsidRDefault="00BE129C" w:rsidP="00BE129C">
            <w:pPr>
              <w:jc w:val="center"/>
            </w:pPr>
            <w:r w:rsidRPr="00060FCC">
              <w:t>Ámbito</w:t>
            </w:r>
          </w:p>
        </w:tc>
        <w:tc>
          <w:tcPr>
            <w:tcW w:w="4582" w:type="dxa"/>
          </w:tcPr>
          <w:p w:rsidR="00BE129C" w:rsidRDefault="00BC61F0" w:rsidP="00BC61F0">
            <w:pPr>
              <w:cnfStyle w:val="000000100000" w:firstRow="0" w:lastRow="0" w:firstColumn="0" w:lastColumn="0" w:oddVBand="0" w:evenVBand="0" w:oddHBand="1" w:evenHBand="0" w:firstRowFirstColumn="0" w:firstRowLastColumn="0" w:lastRowFirstColumn="0" w:lastRowLastColumn="0"/>
            </w:pPr>
            <w:r>
              <w:t>Si</w:t>
            </w:r>
            <w:r w:rsidRPr="00BC61F0">
              <w:t>glo XX en Riohacha, costa caribeña de Colombia. En el ámbito sociocultural predomina la mentalidad conservadora</w:t>
            </w:r>
            <w:r>
              <w:t>,</w:t>
            </w:r>
            <w:r w:rsidRPr="00BC61F0">
              <w:t xml:space="preserve"> </w:t>
            </w:r>
            <w:r w:rsidRPr="00BC61F0">
              <w:rPr>
                <w:rFonts w:cs="Tahoma"/>
                <w:color w:val="000000"/>
              </w:rPr>
              <w:t xml:space="preserve"> determinados tabúes, una religiosidad casi fetichista,</w:t>
            </w:r>
            <w:r>
              <w:rPr>
                <w:rFonts w:cs="Tahoma"/>
                <w:color w:val="000000"/>
              </w:rPr>
              <w:t xml:space="preserve"> y </w:t>
            </w:r>
            <w:r>
              <w:rPr>
                <w:rFonts w:ascii="Tahoma" w:hAnsi="Tahoma" w:cs="Tahoma"/>
                <w:color w:val="000000"/>
                <w:sz w:val="17"/>
                <w:szCs w:val="17"/>
                <w:shd w:val="clear" w:color="auto" w:fill="E0DDCA"/>
              </w:rPr>
              <w:t xml:space="preserve"> </w:t>
            </w:r>
            <w:r w:rsidRPr="00BC61F0">
              <w:rPr>
                <w:rFonts w:cs="Tahoma"/>
                <w:color w:val="000000"/>
                <w:szCs w:val="17"/>
              </w:rPr>
              <w:t xml:space="preserve">costumbres o tradiciones típicas del ambiente </w:t>
            </w:r>
            <w:r w:rsidRPr="00BC61F0">
              <w:rPr>
                <w:rFonts w:cs="Tahoma"/>
                <w:color w:val="000000"/>
                <w:szCs w:val="17"/>
              </w:rPr>
              <w:lastRenderedPageBreak/>
              <w:t>rural.</w:t>
            </w:r>
            <w:r w:rsidR="002E22B9">
              <w:rPr>
                <w:rFonts w:cs="Tahoma"/>
                <w:color w:val="000000"/>
                <w:szCs w:val="17"/>
              </w:rPr>
              <w:t xml:space="preserve"> Hay presencia de tanto clases bajas como altas, sin embargo se destaca el odio de las clases bajas hacia las altas.</w:t>
            </w:r>
          </w:p>
        </w:tc>
        <w:tc>
          <w:tcPr>
            <w:tcW w:w="30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tc>
        <w:tc>
          <w:tcPr>
            <w:tcW w:w="30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tc>
      </w:tr>
      <w:tr w:rsidR="00BE129C" w:rsidTr="007D7FFA">
        <w:trPr>
          <w:cnfStyle w:val="000000010000" w:firstRow="0" w:lastRow="0" w:firstColumn="0" w:lastColumn="0" w:oddVBand="0" w:evenVBand="0" w:oddHBand="0" w:evenHBand="1" w:firstRowFirstColumn="0" w:firstRowLastColumn="0" w:lastRowFirstColumn="0" w:lastRowLastColumn="0"/>
          <w:trHeight w:val="1453"/>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BE129C" w:rsidRPr="00060FCC" w:rsidRDefault="00BE129C" w:rsidP="00BE129C">
            <w:pPr>
              <w:jc w:val="center"/>
            </w:pPr>
            <w:r w:rsidRPr="00060FCC">
              <w:t>Espacio</w:t>
            </w:r>
          </w:p>
        </w:tc>
        <w:tc>
          <w:tcPr>
            <w:tcW w:w="4582" w:type="dxa"/>
          </w:tcPr>
          <w:p w:rsidR="002E22B9" w:rsidRDefault="002E22B9" w:rsidP="00BE129C">
            <w:pPr>
              <w:cnfStyle w:val="000000010000" w:firstRow="0" w:lastRow="0" w:firstColumn="0" w:lastColumn="0" w:oddVBand="0" w:evenVBand="0" w:oddHBand="0" w:evenHBand="1" w:firstRowFirstColumn="0" w:firstRowLastColumn="0" w:lastRowFirstColumn="0" w:lastRowLastColumn="0"/>
              <w:rPr>
                <w:u w:val="single"/>
              </w:rPr>
            </w:pPr>
          </w:p>
          <w:p w:rsidR="00BE129C" w:rsidRPr="002C4799" w:rsidRDefault="002C4799" w:rsidP="00BE129C">
            <w:pPr>
              <w:cnfStyle w:val="000000010000" w:firstRow="0" w:lastRow="0" w:firstColumn="0" w:lastColumn="0" w:oddVBand="0" w:evenVBand="0" w:oddHBand="0" w:evenHBand="1" w:firstRowFirstColumn="0" w:firstRowLastColumn="0" w:lastRowFirstColumn="0" w:lastRowLastColumn="0"/>
              <w:rPr>
                <w:u w:val="single"/>
              </w:rPr>
            </w:pPr>
            <w:r w:rsidRPr="002C4799">
              <w:rPr>
                <w:u w:val="single"/>
              </w:rPr>
              <w:t xml:space="preserve">Amplio: </w:t>
            </w:r>
          </w:p>
          <w:p w:rsidR="002C4799" w:rsidRDefault="002E22B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Riohacha</w:t>
            </w:r>
            <w:r w:rsidR="006B48D1">
              <w:t xml:space="preserve"> (caribe Colombiano, importante el tiempo ambiental (calor)).</w:t>
            </w:r>
            <w:r>
              <w:t xml:space="preserve"> Se remota a las tradiciones colombianas lo cual es un elemento propio de García Márquez.</w:t>
            </w:r>
          </w:p>
          <w:p w:rsidR="002E22B9" w:rsidRDefault="002E22B9" w:rsidP="002E22B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Los personajes viven en un microcosmos donde se rigen por unas normas sociales (el honor el crucial).</w:t>
            </w:r>
          </w:p>
          <w:p w:rsidR="002C4799" w:rsidRPr="002C4799" w:rsidRDefault="002C4799" w:rsidP="002C4799">
            <w:pPr>
              <w:cnfStyle w:val="000000010000" w:firstRow="0" w:lastRow="0" w:firstColumn="0" w:lastColumn="0" w:oddVBand="0" w:evenVBand="0" w:oddHBand="0" w:evenHBand="1" w:firstRowFirstColumn="0" w:firstRowLastColumn="0" w:lastRowFirstColumn="0" w:lastRowLastColumn="0"/>
              <w:rPr>
                <w:u w:val="single"/>
              </w:rPr>
            </w:pPr>
            <w:r w:rsidRPr="002C4799">
              <w:rPr>
                <w:u w:val="single"/>
              </w:rPr>
              <w:t xml:space="preserve">Reducido: </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Plaza principal</w:t>
            </w:r>
            <w:r w:rsidR="002E22B9">
              <w:t>: es donde se lleva a cabo el crimen (el escenario principal: espacio tópico).</w:t>
            </w:r>
          </w:p>
          <w:p w:rsidR="002C4799" w:rsidRPr="002C4799" w:rsidRDefault="0021588D" w:rsidP="002C4799">
            <w:pPr>
              <w:cnfStyle w:val="000000010000" w:firstRow="0" w:lastRow="0" w:firstColumn="0" w:lastColumn="0" w:oddVBand="0" w:evenVBand="0" w:oddHBand="0" w:evenHBand="1" w:firstRowFirstColumn="0" w:firstRowLastColumn="0" w:lastRowFirstColumn="0" w:lastRowLastColumn="0"/>
              <w:rPr>
                <w:u w:val="single"/>
              </w:rPr>
            </w:pPr>
            <w:r>
              <w:rPr>
                <w:u w:val="single"/>
              </w:rPr>
              <w:t>Cerrados</w:t>
            </w:r>
            <w:r w:rsidR="002E22B9">
              <w:rPr>
                <w:u w:val="single"/>
              </w:rPr>
              <w:t>:</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 xml:space="preserve">Casa de Santiago </w:t>
            </w:r>
            <w:proofErr w:type="spellStart"/>
            <w:r>
              <w:t>Nazar</w:t>
            </w:r>
            <w:proofErr w:type="spellEnd"/>
            <w:r w:rsidR="0021588D">
              <w:t xml:space="preserve"> (</w:t>
            </w:r>
            <w:proofErr w:type="spellStart"/>
            <w:r w:rsidR="0021588D">
              <w:t>Topico</w:t>
            </w:r>
            <w:proofErr w:type="spellEnd"/>
            <w:r w:rsidR="0021588D">
              <w:t>: cocina por donde entra después de ser asesinado)</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Tienda de Clotilde Armenta</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Casa de</w:t>
            </w:r>
            <w:r w:rsidR="0021588D">
              <w:t xml:space="preserve">l viudo </w:t>
            </w:r>
            <w:proofErr w:type="spellStart"/>
            <w:r w:rsidR="0021588D">
              <w:t>Xiuss</w:t>
            </w:r>
            <w:proofErr w:type="spellEnd"/>
            <w:r w:rsidR="0021588D">
              <w:t xml:space="preserve"> (tópico donde se sentencia a muerte a Santiago </w:t>
            </w:r>
            <w:proofErr w:type="spellStart"/>
            <w:r w:rsidR="0021588D">
              <w:t>Nazar</w:t>
            </w:r>
            <w:proofErr w:type="spellEnd"/>
            <w:r w:rsidR="0021588D">
              <w:t>)</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Casa de Ángela y Bayardo</w:t>
            </w:r>
            <w:r w:rsidR="0021588D">
              <w:t xml:space="preserve"> (donde se da a conocer que Ángela no es virgen)</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Casa de María Alejandrina Cervantes</w:t>
            </w:r>
          </w:p>
          <w:p w:rsidR="0021588D" w:rsidRDefault="0021588D"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La cárcel (donde se ven las consecuencias del crimen: sufrimiento)</w:t>
            </w:r>
          </w:p>
          <w:p w:rsidR="002C4799" w:rsidRDefault="002C4799" w:rsidP="002C4799">
            <w:pPr>
              <w:cnfStyle w:val="000000010000" w:firstRow="0" w:lastRow="0" w:firstColumn="0" w:lastColumn="0" w:oddVBand="0" w:evenVBand="0" w:oddHBand="0" w:evenHBand="1" w:firstRowFirstColumn="0" w:firstRowLastColumn="0" w:lastRowFirstColumn="0" w:lastRowLastColumn="0"/>
            </w:pPr>
          </w:p>
        </w:tc>
        <w:tc>
          <w:tcPr>
            <w:tcW w:w="3055" w:type="dxa"/>
          </w:tcPr>
          <w:p w:rsidR="00BE129C" w:rsidRDefault="00BE129C" w:rsidP="00BE129C">
            <w:pPr>
              <w:cnfStyle w:val="000000010000" w:firstRow="0" w:lastRow="0" w:firstColumn="0" w:lastColumn="0" w:oddVBand="0" w:evenVBand="0" w:oddHBand="0" w:evenHBand="1" w:firstRowFirstColumn="0" w:firstRowLastColumn="0" w:lastRowFirstColumn="0" w:lastRowLastColumn="0"/>
            </w:pPr>
          </w:p>
        </w:tc>
        <w:tc>
          <w:tcPr>
            <w:tcW w:w="3055" w:type="dxa"/>
          </w:tcPr>
          <w:p w:rsidR="00BE129C" w:rsidRDefault="00BE129C" w:rsidP="00BE129C">
            <w:pPr>
              <w:cnfStyle w:val="000000010000" w:firstRow="0" w:lastRow="0" w:firstColumn="0" w:lastColumn="0" w:oddVBand="0" w:evenVBand="0" w:oddHBand="0" w:evenHBand="1" w:firstRowFirstColumn="0" w:firstRowLastColumn="0" w:lastRowFirstColumn="0" w:lastRowLastColumn="0"/>
            </w:pPr>
          </w:p>
        </w:tc>
      </w:tr>
      <w:tr w:rsidR="00BE129C" w:rsidTr="007D7FFA">
        <w:trPr>
          <w:cnfStyle w:val="000000100000" w:firstRow="0" w:lastRow="0" w:firstColumn="0" w:lastColumn="0" w:oddVBand="0" w:evenVBand="0" w:oddHBand="1" w:evenHBand="0" w:firstRowFirstColumn="0" w:firstRowLastColumn="0" w:lastRowFirstColumn="0" w:lastRowLastColumn="0"/>
          <w:trHeight w:val="1239"/>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BE129C" w:rsidRPr="00060FCC" w:rsidRDefault="00BE129C" w:rsidP="00BE129C">
            <w:pPr>
              <w:jc w:val="center"/>
            </w:pPr>
            <w:r w:rsidRPr="00060FCC">
              <w:t>Tiempo</w:t>
            </w:r>
          </w:p>
        </w:tc>
        <w:tc>
          <w:tcPr>
            <w:tcW w:w="4582" w:type="dxa"/>
          </w:tcPr>
          <w:p w:rsidR="0016327D" w:rsidRDefault="0016327D" w:rsidP="00BE129C">
            <w:pPr>
              <w:cnfStyle w:val="000000100000" w:firstRow="0" w:lastRow="0" w:firstColumn="0" w:lastColumn="0" w:oddVBand="0" w:evenVBand="0" w:oddHBand="1" w:evenHBand="0" w:firstRowFirstColumn="0" w:firstRowLastColumn="0" w:lastRowFirstColumn="0" w:lastRowLastColumn="0"/>
              <w:rPr>
                <w:u w:val="single"/>
              </w:rPr>
            </w:pPr>
          </w:p>
          <w:p w:rsidR="002C4799" w:rsidRPr="002C4799" w:rsidRDefault="002C4799" w:rsidP="00BE129C">
            <w:pPr>
              <w:cnfStyle w:val="000000100000" w:firstRow="0" w:lastRow="0" w:firstColumn="0" w:lastColumn="0" w:oddVBand="0" w:evenVBand="0" w:oddHBand="1" w:evenHBand="0" w:firstRowFirstColumn="0" w:firstRowLastColumn="0" w:lastRowFirstColumn="0" w:lastRowLastColumn="0"/>
              <w:rPr>
                <w:u w:val="single"/>
              </w:rPr>
            </w:pPr>
            <w:r w:rsidRPr="002C4799">
              <w:rPr>
                <w:u w:val="single"/>
              </w:rPr>
              <w:t xml:space="preserve">Anacrónico. </w:t>
            </w:r>
          </w:p>
          <w:p w:rsidR="00BE129C" w:rsidRDefault="002C4799" w:rsidP="00BE129C">
            <w:pPr>
              <w:cnfStyle w:val="000000100000" w:firstRow="0" w:lastRow="0" w:firstColumn="0" w:lastColumn="0" w:oddVBand="0" w:evenVBand="0" w:oddHBand="1" w:evenHBand="0" w:firstRowFirstColumn="0" w:firstRowLastColumn="0" w:lastRowFirstColumn="0" w:lastRowLastColumn="0"/>
            </w:pPr>
            <w:r>
              <w:t>Tiempo en el que transcurren los hechos: Madrugada-mañana</w:t>
            </w:r>
            <w:r w:rsidR="0021588D">
              <w:t xml:space="preserve"> (unas cuantas horas)</w:t>
            </w:r>
            <w:r>
              <w:t xml:space="preserve">. </w:t>
            </w:r>
          </w:p>
          <w:p w:rsidR="002C4799" w:rsidRDefault="0021588D" w:rsidP="00BE129C">
            <w:pPr>
              <w:cnfStyle w:val="000000100000" w:firstRow="0" w:lastRow="0" w:firstColumn="0" w:lastColumn="0" w:oddVBand="0" w:evenVBand="0" w:oddHBand="1" w:evenHBand="0" w:firstRowFirstColumn="0" w:firstRowLastColumn="0" w:lastRowFirstColumn="0" w:lastRowLastColumn="0"/>
            </w:pPr>
            <w:r>
              <w:t>El juicio sucede 12</w:t>
            </w:r>
            <w:r w:rsidR="002C4799">
              <w:t xml:space="preserve"> años después del crimen y dura 3 días. </w:t>
            </w:r>
          </w:p>
          <w:p w:rsidR="0021588D" w:rsidRDefault="0021588D" w:rsidP="00BE129C">
            <w:pPr>
              <w:cnfStyle w:val="000000100000" w:firstRow="0" w:lastRow="0" w:firstColumn="0" w:lastColumn="0" w:oddVBand="0" w:evenVBand="0" w:oddHBand="1" w:evenHBand="0" w:firstRowFirstColumn="0" w:firstRowLastColumn="0" w:lastRowFirstColumn="0" w:lastRowLastColumn="0"/>
            </w:pPr>
            <w:r>
              <w:t>El narrador llega al pueblo 27 años después del crimen (crónica).</w:t>
            </w:r>
          </w:p>
          <w:p w:rsidR="0016327D" w:rsidRDefault="00CC1C19" w:rsidP="00BE129C">
            <w:pPr>
              <w:cnfStyle w:val="000000100000" w:firstRow="0" w:lastRow="0" w:firstColumn="0" w:lastColumn="0" w:oddVBand="0" w:evenVBand="0" w:oddHBand="1" w:evenHBand="0" w:firstRowFirstColumn="0" w:firstRowLastColumn="0" w:lastRowFirstColumn="0" w:lastRowLastColumn="0"/>
            </w:pPr>
            <w:r>
              <w:t xml:space="preserve">Hay presencia de constantes elipsis y saltos temporales del presente al pasado. </w:t>
            </w:r>
          </w:p>
          <w:p w:rsidR="00CC1C19" w:rsidRDefault="00CC1C19" w:rsidP="00BE129C">
            <w:pPr>
              <w:cnfStyle w:val="000000100000" w:firstRow="0" w:lastRow="0" w:firstColumn="0" w:lastColumn="0" w:oddVBand="0" w:evenVBand="0" w:oddHBand="1" w:evenHBand="0" w:firstRowFirstColumn="0" w:firstRowLastColumn="0" w:lastRowFirstColumn="0" w:lastRowLastColumn="0"/>
            </w:pPr>
          </w:p>
        </w:tc>
        <w:tc>
          <w:tcPr>
            <w:tcW w:w="30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tc>
        <w:tc>
          <w:tcPr>
            <w:tcW w:w="30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tc>
      </w:tr>
      <w:tr w:rsidR="00CC1C19" w:rsidTr="007D7FFA">
        <w:trPr>
          <w:cnfStyle w:val="000000010000" w:firstRow="0" w:lastRow="0" w:firstColumn="0" w:lastColumn="0" w:oddVBand="0" w:evenVBand="0" w:oddHBand="0" w:evenHBand="1" w:firstRowFirstColumn="0" w:firstRowLastColumn="0" w:lastRowFirstColumn="0" w:lastRowLastColumn="0"/>
          <w:trHeight w:val="1239"/>
        </w:trPr>
        <w:tc>
          <w:tcPr>
            <w:cnfStyle w:val="001000000000" w:firstRow="0" w:lastRow="0" w:firstColumn="1" w:lastColumn="0" w:oddVBand="0" w:evenVBand="0" w:oddHBand="0" w:evenHBand="0" w:firstRowFirstColumn="0" w:firstRowLastColumn="0" w:lastRowFirstColumn="0" w:lastRowLastColumn="0"/>
            <w:tcW w:w="1526" w:type="dxa"/>
          </w:tcPr>
          <w:p w:rsidR="00CC1C19" w:rsidRDefault="00CC1C19" w:rsidP="00BE129C">
            <w:pPr>
              <w:jc w:val="center"/>
            </w:pPr>
          </w:p>
          <w:p w:rsidR="00CC1C19" w:rsidRPr="00060FCC" w:rsidRDefault="00CC1C19" w:rsidP="00BE129C">
            <w:pPr>
              <w:jc w:val="center"/>
            </w:pPr>
            <w:r>
              <w:t>Título</w:t>
            </w:r>
          </w:p>
        </w:tc>
        <w:tc>
          <w:tcPr>
            <w:tcW w:w="4582" w:type="dxa"/>
          </w:tcPr>
          <w:p w:rsidR="00CC1C19" w:rsidRDefault="00CC1C19" w:rsidP="00BE129C">
            <w:pPr>
              <w:cnfStyle w:val="000000010000" w:firstRow="0" w:lastRow="0" w:firstColumn="0" w:lastColumn="0" w:oddVBand="0" w:evenVBand="0" w:oddHBand="0" w:evenHBand="1" w:firstRowFirstColumn="0" w:firstRowLastColumn="0" w:lastRowFirstColumn="0" w:lastRowLastColumn="0"/>
              <w:rPr>
                <w:u w:val="single"/>
              </w:rPr>
            </w:pPr>
            <w:r>
              <w:rPr>
                <w:u w:val="single"/>
              </w:rPr>
              <w:t>Mixto:</w:t>
            </w:r>
          </w:p>
          <w:p w:rsidR="00CC1C19" w:rsidRPr="00CC1C19" w:rsidRDefault="003553C3" w:rsidP="00BE129C">
            <w:pPr>
              <w:cnfStyle w:val="000000010000" w:firstRow="0" w:lastRow="0" w:firstColumn="0" w:lastColumn="0" w:oddVBand="0" w:evenVBand="0" w:oddHBand="0" w:evenHBand="1" w:firstRowFirstColumn="0" w:firstRowLastColumn="0" w:lastRowFirstColumn="0" w:lastRowLastColumn="0"/>
            </w:pPr>
            <w:r>
              <w:t xml:space="preserve">Temático porque anticipa el tema de la obra en cuestión, también rematico porque incluye la temática y el género literario de la historia y </w:t>
            </w:r>
            <w:proofErr w:type="spellStart"/>
            <w:r>
              <w:t>proléptico</w:t>
            </w:r>
            <w:proofErr w:type="spellEnd"/>
            <w:r>
              <w:t xml:space="preserve"> ya que anticipa el desenlace de la </w:t>
            </w:r>
            <w:r>
              <w:lastRenderedPageBreak/>
              <w:t>misma.</w:t>
            </w:r>
          </w:p>
        </w:tc>
        <w:tc>
          <w:tcPr>
            <w:tcW w:w="3055" w:type="dxa"/>
          </w:tcPr>
          <w:p w:rsidR="00CC1C19" w:rsidRDefault="00CC1C19" w:rsidP="00BE129C">
            <w:pPr>
              <w:cnfStyle w:val="000000010000" w:firstRow="0" w:lastRow="0" w:firstColumn="0" w:lastColumn="0" w:oddVBand="0" w:evenVBand="0" w:oddHBand="0" w:evenHBand="1" w:firstRowFirstColumn="0" w:firstRowLastColumn="0" w:lastRowFirstColumn="0" w:lastRowLastColumn="0"/>
            </w:pPr>
          </w:p>
        </w:tc>
        <w:tc>
          <w:tcPr>
            <w:tcW w:w="3055" w:type="dxa"/>
          </w:tcPr>
          <w:p w:rsidR="00CC1C19" w:rsidRDefault="00CC1C19" w:rsidP="00BE129C">
            <w:pPr>
              <w:cnfStyle w:val="000000010000" w:firstRow="0" w:lastRow="0" w:firstColumn="0" w:lastColumn="0" w:oddVBand="0" w:evenVBand="0" w:oddHBand="0" w:evenHBand="1" w:firstRowFirstColumn="0" w:firstRowLastColumn="0" w:lastRowFirstColumn="0" w:lastRowLastColumn="0"/>
            </w:pPr>
          </w:p>
        </w:tc>
      </w:tr>
      <w:tr w:rsidR="0021588D" w:rsidTr="007D7FFA">
        <w:trPr>
          <w:cnfStyle w:val="000000100000" w:firstRow="0" w:lastRow="0" w:firstColumn="0" w:lastColumn="0" w:oddVBand="0" w:evenVBand="0" w:oddHBand="1" w:evenHBand="0" w:firstRowFirstColumn="0" w:firstRowLastColumn="0" w:lastRowFirstColumn="0" w:lastRowLastColumn="0"/>
          <w:trHeight w:val="1239"/>
        </w:trPr>
        <w:tc>
          <w:tcPr>
            <w:cnfStyle w:val="001000000000" w:firstRow="0" w:lastRow="0" w:firstColumn="1" w:lastColumn="0" w:oddVBand="0" w:evenVBand="0" w:oddHBand="0" w:evenHBand="0" w:firstRowFirstColumn="0" w:firstRowLastColumn="0" w:lastRowFirstColumn="0" w:lastRowLastColumn="0"/>
            <w:tcW w:w="1526" w:type="dxa"/>
          </w:tcPr>
          <w:p w:rsidR="0021588D" w:rsidRDefault="0021588D" w:rsidP="0021588D"/>
          <w:p w:rsidR="0021588D" w:rsidRDefault="0021588D" w:rsidP="0021588D">
            <w:pPr>
              <w:jc w:val="center"/>
            </w:pPr>
            <w:r>
              <w:t>Temas</w:t>
            </w:r>
          </w:p>
          <w:p w:rsidR="0021588D" w:rsidRDefault="0021588D" w:rsidP="00BE129C">
            <w:pPr>
              <w:jc w:val="center"/>
            </w:pPr>
          </w:p>
        </w:tc>
        <w:tc>
          <w:tcPr>
            <w:tcW w:w="4582" w:type="dxa"/>
          </w:tcPr>
          <w:p w:rsidR="0021588D" w:rsidRDefault="0021588D" w:rsidP="0021588D">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El honor</w:t>
            </w:r>
          </w:p>
          <w:p w:rsidR="0021588D" w:rsidRDefault="0021588D" w:rsidP="0021588D">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El amor</w:t>
            </w:r>
          </w:p>
          <w:p w:rsidR="0021588D" w:rsidRDefault="0021588D" w:rsidP="0021588D">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La muerte</w:t>
            </w:r>
          </w:p>
          <w:p w:rsidR="0021588D" w:rsidRDefault="0021588D" w:rsidP="0021588D">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El sufrimiento</w:t>
            </w:r>
          </w:p>
          <w:p w:rsidR="0021588D" w:rsidRDefault="0021588D" w:rsidP="0021588D">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Las tradiciones</w:t>
            </w:r>
          </w:p>
          <w:p w:rsidR="0021588D" w:rsidRDefault="0021588D" w:rsidP="0021588D">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La religión</w:t>
            </w:r>
          </w:p>
          <w:p w:rsidR="0021588D" w:rsidRDefault="0021588D" w:rsidP="0021588D">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El destino</w:t>
            </w:r>
          </w:p>
          <w:p w:rsidR="0021588D" w:rsidRDefault="0021588D" w:rsidP="0021588D">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 xml:space="preserve">La conveniencia </w:t>
            </w:r>
          </w:p>
          <w:p w:rsidR="0021588D" w:rsidRDefault="0021588D" w:rsidP="0021588D">
            <w:pPr>
              <w:pStyle w:val="Prrafodelista"/>
              <w:numPr>
                <w:ilvl w:val="0"/>
                <w:numId w:val="4"/>
              </w:numPr>
              <w:cnfStyle w:val="000000100000" w:firstRow="0" w:lastRow="0" w:firstColumn="0" w:lastColumn="0" w:oddVBand="0" w:evenVBand="0" w:oddHBand="1" w:evenHBand="0" w:firstRowFirstColumn="0" w:firstRowLastColumn="0" w:lastRowFirstColumn="0" w:lastRowLastColumn="0"/>
            </w:pPr>
            <w:r>
              <w:t>Las clases sociales</w:t>
            </w:r>
            <w:bookmarkStart w:id="0" w:name="_GoBack"/>
            <w:bookmarkEnd w:id="0"/>
          </w:p>
          <w:p w:rsidR="0021588D" w:rsidRPr="0021588D" w:rsidRDefault="0021588D" w:rsidP="00BE129C">
            <w:pPr>
              <w:cnfStyle w:val="000000100000" w:firstRow="0" w:lastRow="0" w:firstColumn="0" w:lastColumn="0" w:oddVBand="0" w:evenVBand="0" w:oddHBand="1" w:evenHBand="0" w:firstRowFirstColumn="0" w:firstRowLastColumn="0" w:lastRowFirstColumn="0" w:lastRowLastColumn="0"/>
            </w:pPr>
          </w:p>
        </w:tc>
        <w:tc>
          <w:tcPr>
            <w:tcW w:w="3055" w:type="dxa"/>
          </w:tcPr>
          <w:p w:rsidR="0021588D" w:rsidRDefault="0021588D" w:rsidP="00BE129C">
            <w:pPr>
              <w:cnfStyle w:val="000000100000" w:firstRow="0" w:lastRow="0" w:firstColumn="0" w:lastColumn="0" w:oddVBand="0" w:evenVBand="0" w:oddHBand="1" w:evenHBand="0" w:firstRowFirstColumn="0" w:firstRowLastColumn="0" w:lastRowFirstColumn="0" w:lastRowLastColumn="0"/>
            </w:pPr>
          </w:p>
        </w:tc>
        <w:tc>
          <w:tcPr>
            <w:tcW w:w="3055" w:type="dxa"/>
          </w:tcPr>
          <w:p w:rsidR="0021588D" w:rsidRDefault="0021588D" w:rsidP="00BE129C">
            <w:pPr>
              <w:cnfStyle w:val="000000100000" w:firstRow="0" w:lastRow="0" w:firstColumn="0" w:lastColumn="0" w:oddVBand="0" w:evenVBand="0" w:oddHBand="1" w:evenHBand="0" w:firstRowFirstColumn="0" w:firstRowLastColumn="0" w:lastRowFirstColumn="0" w:lastRowLastColumn="0"/>
            </w:pPr>
          </w:p>
        </w:tc>
      </w:tr>
    </w:tbl>
    <w:p w:rsidR="009D4C6C" w:rsidRDefault="008A24CA"/>
    <w:sectPr w:rsidR="009D4C6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9084D"/>
    <w:multiLevelType w:val="hybridMultilevel"/>
    <w:tmpl w:val="744E3D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3F304E63"/>
    <w:multiLevelType w:val="hybridMultilevel"/>
    <w:tmpl w:val="EC2290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51A03294"/>
    <w:multiLevelType w:val="hybridMultilevel"/>
    <w:tmpl w:val="A800A5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7955770A"/>
    <w:multiLevelType w:val="hybridMultilevel"/>
    <w:tmpl w:val="A3E4CC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29C"/>
    <w:rsid w:val="00060FCC"/>
    <w:rsid w:val="00137088"/>
    <w:rsid w:val="0016327D"/>
    <w:rsid w:val="0021588D"/>
    <w:rsid w:val="002C4799"/>
    <w:rsid w:val="002E22B9"/>
    <w:rsid w:val="003553C3"/>
    <w:rsid w:val="005760E3"/>
    <w:rsid w:val="005D09D8"/>
    <w:rsid w:val="00630C41"/>
    <w:rsid w:val="00686EC3"/>
    <w:rsid w:val="006B48D1"/>
    <w:rsid w:val="007D7FFA"/>
    <w:rsid w:val="008A24CA"/>
    <w:rsid w:val="009230A6"/>
    <w:rsid w:val="00BC61F0"/>
    <w:rsid w:val="00BE129C"/>
    <w:rsid w:val="00CC1C19"/>
    <w:rsid w:val="00D950CA"/>
    <w:rsid w:val="00DF7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E12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6">
    <w:name w:val="Light Grid Accent 6"/>
    <w:basedOn w:val="Tablanormal"/>
    <w:uiPriority w:val="62"/>
    <w:rsid w:val="00BE129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Prrafodelista">
    <w:name w:val="List Paragraph"/>
    <w:basedOn w:val="Normal"/>
    <w:uiPriority w:val="34"/>
    <w:qFormat/>
    <w:rsid w:val="007D7FF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E12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6">
    <w:name w:val="Light Grid Accent 6"/>
    <w:basedOn w:val="Tablanormal"/>
    <w:uiPriority w:val="62"/>
    <w:rsid w:val="00BE129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Prrafodelista">
    <w:name w:val="List Paragraph"/>
    <w:basedOn w:val="Normal"/>
    <w:uiPriority w:val="34"/>
    <w:qFormat/>
    <w:rsid w:val="007D7F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682</Words>
  <Characters>3752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Usuario1</cp:lastModifiedBy>
  <cp:revision>2</cp:revision>
  <dcterms:created xsi:type="dcterms:W3CDTF">2013-03-18T03:44:00Z</dcterms:created>
  <dcterms:modified xsi:type="dcterms:W3CDTF">2013-03-18T03:44:00Z</dcterms:modified>
</cp:coreProperties>
</file>